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26F" w:rsidRPr="008B2BBC" w:rsidRDefault="001B626F" w:rsidP="001B626F">
      <w:pPr>
        <w:spacing w:after="0" w:line="240" w:lineRule="auto"/>
        <w:ind w:firstLine="6237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626F" w:rsidRPr="008B2BBC" w:rsidRDefault="001B626F" w:rsidP="001B626F">
      <w:pPr>
        <w:spacing w:after="0" w:line="240" w:lineRule="auto"/>
        <w:ind w:firstLine="6237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626F" w:rsidRPr="006E129C" w:rsidRDefault="006E129C" w:rsidP="001B626F">
      <w:pPr>
        <w:spacing w:after="0" w:line="240" w:lineRule="auto"/>
        <w:ind w:firstLine="6237"/>
        <w:contextualSpacing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Нысан </w:t>
      </w:r>
    </w:p>
    <w:p w:rsidR="006E129C" w:rsidRPr="003C075A" w:rsidRDefault="006E129C" w:rsidP="006E129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Шығ. </w:t>
      </w:r>
      <w:r w:rsidRPr="003C075A">
        <w:rPr>
          <w:rFonts w:ascii="Times New Roman" w:hAnsi="Times New Roman" w:cs="Times New Roman"/>
          <w:sz w:val="20"/>
          <w:szCs w:val="20"/>
          <w:lang w:val="kk-KZ"/>
        </w:rPr>
        <w:t>№ __________</w:t>
      </w:r>
    </w:p>
    <w:p w:rsidR="006E129C" w:rsidRPr="003C075A" w:rsidRDefault="006E129C" w:rsidP="006E129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Күні</w:t>
      </w:r>
      <w:r w:rsidRPr="003C075A">
        <w:rPr>
          <w:rFonts w:ascii="Times New Roman" w:hAnsi="Times New Roman" w:cs="Times New Roman"/>
          <w:sz w:val="20"/>
          <w:szCs w:val="20"/>
          <w:lang w:val="kk-KZ"/>
        </w:rPr>
        <w:t xml:space="preserve"> ____________</w:t>
      </w:r>
    </w:p>
    <w:p w:rsidR="006E129C" w:rsidRPr="003C075A" w:rsidRDefault="006E129C" w:rsidP="006E129C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Кімге</w:t>
      </w:r>
      <w:r w:rsidRPr="003C075A">
        <w:rPr>
          <w:rFonts w:ascii="Times New Roman" w:hAnsi="Times New Roman" w:cs="Times New Roman"/>
          <w:color w:val="000000"/>
          <w:sz w:val="20"/>
          <w:szCs w:val="20"/>
          <w:lang w:val="kk-KZ"/>
        </w:rPr>
        <w:t>: __________________________________________________________________________________________</w:t>
      </w:r>
    </w:p>
    <w:p w:rsidR="006E129C" w:rsidRPr="003C075A" w:rsidRDefault="006E129C" w:rsidP="006E129C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C075A">
        <w:rPr>
          <w:rFonts w:ascii="Times New Roman" w:hAnsi="Times New Roman" w:cs="Times New Roman"/>
          <w:color w:val="000000"/>
          <w:sz w:val="18"/>
          <w:szCs w:val="18"/>
          <w:lang w:val="kk-KZ"/>
        </w:rPr>
        <w:t>(</w:t>
      </w:r>
      <w:r>
        <w:rPr>
          <w:rFonts w:ascii="Times New Roman" w:hAnsi="Times New Roman" w:cs="Times New Roman"/>
          <w:color w:val="000000"/>
          <w:sz w:val="18"/>
          <w:szCs w:val="18"/>
          <w:lang w:val="kk-KZ"/>
        </w:rPr>
        <w:t>Бірыңғай дистрибьютордың атауы мен деректемелері</w:t>
      </w:r>
      <w:r w:rsidRPr="003C075A">
        <w:rPr>
          <w:rFonts w:ascii="Times New Roman" w:hAnsi="Times New Roman" w:cs="Times New Roman"/>
          <w:color w:val="000000"/>
          <w:sz w:val="18"/>
          <w:szCs w:val="18"/>
          <w:lang w:val="kk-KZ"/>
        </w:rPr>
        <w:t>)</w:t>
      </w:r>
    </w:p>
    <w:p w:rsidR="001B626F" w:rsidRPr="008B2BBC" w:rsidRDefault="001B626F" w:rsidP="001B626F">
      <w:pPr>
        <w:spacing w:after="0" w:line="240" w:lineRule="auto"/>
        <w:ind w:firstLine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129C" w:rsidRDefault="006E129C" w:rsidP="006E129C">
      <w:pPr>
        <w:spacing w:after="0" w:line="240" w:lineRule="auto"/>
        <w:contextualSpacing/>
        <w:jc w:val="center"/>
        <w:rPr>
          <w:rStyle w:val="s0"/>
          <w:b/>
          <w:sz w:val="20"/>
          <w:szCs w:val="20"/>
          <w:lang w:val="kk-KZ"/>
        </w:rPr>
      </w:pPr>
      <w:r>
        <w:rPr>
          <w:rStyle w:val="s0"/>
          <w:b/>
          <w:sz w:val="20"/>
          <w:szCs w:val="20"/>
          <w:lang w:val="kk-KZ"/>
        </w:rPr>
        <w:t>Б</w:t>
      </w:r>
      <w:r w:rsidRPr="007A631A">
        <w:rPr>
          <w:rStyle w:val="s0"/>
          <w:b/>
          <w:sz w:val="20"/>
          <w:szCs w:val="20"/>
          <w:lang w:val="kk-KZ"/>
        </w:rPr>
        <w:t>анктік кепілдік</w:t>
      </w:r>
    </w:p>
    <w:p w:rsidR="006E129C" w:rsidRDefault="006E129C" w:rsidP="006E129C">
      <w:pPr>
        <w:spacing w:after="0" w:line="240" w:lineRule="auto"/>
        <w:contextualSpacing/>
        <w:jc w:val="center"/>
        <w:rPr>
          <w:rStyle w:val="s0"/>
          <w:sz w:val="20"/>
          <w:szCs w:val="20"/>
          <w:lang w:val="kk-KZ"/>
        </w:rPr>
      </w:pPr>
      <w:r w:rsidRPr="007A631A">
        <w:rPr>
          <w:rStyle w:val="s0"/>
          <w:sz w:val="20"/>
          <w:szCs w:val="20"/>
          <w:lang w:val="kk-KZ"/>
        </w:rPr>
        <w:t>(</w:t>
      </w:r>
      <w:r>
        <w:rPr>
          <w:rStyle w:val="s0"/>
          <w:sz w:val="20"/>
          <w:szCs w:val="20"/>
          <w:lang w:val="kk-KZ"/>
        </w:rPr>
        <w:t>конкурстық өтінімді</w:t>
      </w:r>
      <w:r w:rsidRPr="007A631A">
        <w:rPr>
          <w:rStyle w:val="s0"/>
          <w:sz w:val="20"/>
          <w:szCs w:val="20"/>
          <w:lang w:val="kk-KZ"/>
        </w:rPr>
        <w:t xml:space="preserve"> қамтамасыз ету)</w:t>
      </w:r>
    </w:p>
    <w:p w:rsidR="006E129C" w:rsidRPr="004A4514" w:rsidRDefault="006E129C" w:rsidP="006E1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E129C" w:rsidRPr="00E279F8" w:rsidRDefault="006E129C" w:rsidP="006E12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Банктің атауы (банк филиалы) </w:t>
      </w:r>
      <w:r w:rsidRPr="00E279F8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____________________________________________________________</w:t>
      </w:r>
    </w:p>
    <w:p w:rsidR="006E129C" w:rsidRPr="00E279F8" w:rsidRDefault="006E129C" w:rsidP="006E129C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E279F8">
        <w:rPr>
          <w:rFonts w:ascii="Times New Roman" w:hAnsi="Times New Roman" w:cs="Times New Roman"/>
          <w:color w:val="000000"/>
          <w:sz w:val="18"/>
          <w:szCs w:val="18"/>
          <w:lang w:val="kk-KZ"/>
        </w:rPr>
        <w:t>(</w:t>
      </w:r>
      <w:r>
        <w:rPr>
          <w:rFonts w:ascii="Times New Roman" w:hAnsi="Times New Roman" w:cs="Times New Roman"/>
          <w:color w:val="000000"/>
          <w:sz w:val="18"/>
          <w:szCs w:val="18"/>
          <w:lang w:val="kk-KZ"/>
        </w:rPr>
        <w:t>атауы, БСН және банктің басқа деректемелері</w:t>
      </w:r>
      <w:r w:rsidRPr="00E279F8">
        <w:rPr>
          <w:rFonts w:ascii="Times New Roman" w:hAnsi="Times New Roman" w:cs="Times New Roman"/>
          <w:color w:val="000000"/>
          <w:sz w:val="18"/>
          <w:szCs w:val="18"/>
          <w:lang w:val="kk-KZ"/>
        </w:rPr>
        <w:t>)</w:t>
      </w:r>
    </w:p>
    <w:p w:rsidR="006E129C" w:rsidRPr="00E279F8" w:rsidRDefault="006E129C" w:rsidP="006E129C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E129C" w:rsidRPr="00E279F8" w:rsidRDefault="006E129C" w:rsidP="006E129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E129C" w:rsidRPr="00E279F8" w:rsidRDefault="006E129C" w:rsidP="006E129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Кепілдікті қамтамасыз ету</w:t>
      </w:r>
      <w:r w:rsidRPr="00E279F8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№ ____________________</w:t>
      </w:r>
    </w:p>
    <w:p w:rsidR="006E129C" w:rsidRPr="00E279F8" w:rsidRDefault="006E129C" w:rsidP="006E129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E129C" w:rsidRPr="003C075A" w:rsidRDefault="006E129C" w:rsidP="006E129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E279F8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_____________________ </w:t>
      </w:r>
      <w:r w:rsidRPr="00E279F8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Pr="00E279F8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Pr="00E279F8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Pr="00E279F8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Pr="00E279F8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Pr="00E279F8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Pr="00E279F8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  <w:t xml:space="preserve">«__» _____ 20__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жыл</w:t>
      </w:r>
    </w:p>
    <w:p w:rsidR="006E129C" w:rsidRPr="00E279F8" w:rsidRDefault="006E129C" w:rsidP="006E129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E279F8">
        <w:rPr>
          <w:rFonts w:ascii="Times New Roman" w:hAnsi="Times New Roman" w:cs="Times New Roman"/>
          <w:color w:val="000000"/>
          <w:sz w:val="18"/>
          <w:szCs w:val="18"/>
          <w:lang w:val="kk-KZ"/>
        </w:rPr>
        <w:t>(</w:t>
      </w:r>
      <w:r>
        <w:rPr>
          <w:rFonts w:ascii="Times New Roman" w:hAnsi="Times New Roman" w:cs="Times New Roman"/>
          <w:color w:val="000000"/>
          <w:sz w:val="18"/>
          <w:szCs w:val="18"/>
          <w:lang w:val="kk-KZ"/>
        </w:rPr>
        <w:t>орналасқан жері</w:t>
      </w:r>
      <w:r w:rsidRPr="00E279F8">
        <w:rPr>
          <w:rFonts w:ascii="Times New Roman" w:hAnsi="Times New Roman" w:cs="Times New Roman"/>
          <w:color w:val="000000"/>
          <w:sz w:val="18"/>
          <w:szCs w:val="18"/>
          <w:lang w:val="kk-KZ"/>
        </w:rPr>
        <w:t>)</w:t>
      </w:r>
    </w:p>
    <w:p w:rsidR="001B626F" w:rsidRPr="000603A4" w:rsidRDefault="001B626F" w:rsidP="001B62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bookmarkStart w:id="0" w:name="z109"/>
    </w:p>
    <w:p w:rsidR="00B95814" w:rsidRDefault="006E129C" w:rsidP="006E12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0603A4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Pr="00E279F8">
        <w:rPr>
          <w:rFonts w:ascii="Times New Roman" w:hAnsi="Times New Roman" w:cs="Times New Roman"/>
          <w:color w:val="000000"/>
          <w:sz w:val="20"/>
          <w:szCs w:val="20"/>
          <w:lang w:val="kk-KZ"/>
        </w:rPr>
        <w:t>Банк (банк филиалы) ____________________________________________ (атауы) (бұдан әрі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E279F8">
        <w:rPr>
          <w:rFonts w:ascii="Times New Roman" w:hAnsi="Times New Roman" w:cs="Times New Roman"/>
          <w:color w:val="000000"/>
          <w:sz w:val="20"/>
          <w:szCs w:val="20"/>
          <w:lang w:val="kk-KZ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E279F8">
        <w:rPr>
          <w:rFonts w:ascii="Times New Roman" w:hAnsi="Times New Roman" w:cs="Times New Roman"/>
          <w:color w:val="000000"/>
          <w:sz w:val="20"/>
          <w:szCs w:val="20"/>
          <w:lang w:val="kk-KZ"/>
        </w:rPr>
        <w:t>Банк)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E279F8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_______________________________________________ (атауы) бұдан әрі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«Ә</w:t>
      </w:r>
      <w:r w:rsidRPr="00E279F8">
        <w:rPr>
          <w:rFonts w:ascii="Times New Roman" w:hAnsi="Times New Roman" w:cs="Times New Roman"/>
          <w:color w:val="000000"/>
          <w:sz w:val="20"/>
          <w:szCs w:val="20"/>
          <w:lang w:val="kk-KZ"/>
        </w:rPr>
        <w:t>леуетті өнім беруші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E279F8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6E129C">
        <w:rPr>
          <w:rFonts w:ascii="Times New Roman" w:hAnsi="Times New Roman" w:cs="Times New Roman"/>
          <w:color w:val="000000"/>
          <w:sz w:val="20"/>
          <w:szCs w:val="20"/>
          <w:lang w:val="kk-KZ"/>
        </w:rPr>
        <w:t>Бірыңғай дистрибьютор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жариялаған </w:t>
      </w:r>
      <w:r w:rsidRPr="00E279F8">
        <w:rPr>
          <w:rFonts w:ascii="Times New Roman" w:hAnsi="Times New Roman" w:cs="Times New Roman"/>
          <w:color w:val="000000"/>
          <w:sz w:val="20"/>
          <w:szCs w:val="20"/>
          <w:lang w:val="kk-KZ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4371C8">
        <w:rPr>
          <w:rFonts w:ascii="Times New Roman" w:hAnsi="Times New Roman" w:cs="Times New Roman"/>
          <w:color w:val="000000"/>
          <w:sz w:val="20"/>
          <w:szCs w:val="20"/>
          <w:lang w:val="kk-KZ"/>
        </w:rPr>
        <w:t>сатып алу бойынша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380504">
        <w:rPr>
          <w:rFonts w:ascii="Times New Roman" w:hAnsi="Times New Roman" w:cs="Times New Roman"/>
          <w:color w:val="000000"/>
          <w:sz w:val="20"/>
          <w:szCs w:val="20"/>
          <w:lang w:val="kk-KZ"/>
        </w:rPr>
        <w:t>_________________ (хабарландырудың күні, айы, жылы)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4371C8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конкурсқа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қатысатыны </w:t>
      </w:r>
      <w:r w:rsidRPr="00380504">
        <w:rPr>
          <w:rFonts w:ascii="Times New Roman" w:hAnsi="Times New Roman" w:cs="Times New Roman"/>
          <w:color w:val="000000"/>
          <w:sz w:val="20"/>
          <w:szCs w:val="20"/>
          <w:lang w:val="kk-KZ"/>
        </w:rPr>
        <w:t>және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B50C8E">
        <w:rPr>
          <w:rFonts w:ascii="Times New Roman" w:hAnsi="Times New Roman" w:cs="Times New Roman"/>
          <w:color w:val="000000"/>
          <w:sz w:val="20"/>
          <w:szCs w:val="20"/>
          <w:lang w:val="kk-KZ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___________ </w:t>
      </w:r>
      <w:r w:rsidRPr="006E129C">
        <w:rPr>
          <w:rFonts w:ascii="Times New Roman" w:hAnsi="Times New Roman" w:cs="Times New Roman"/>
          <w:color w:val="000000"/>
          <w:sz w:val="20"/>
          <w:szCs w:val="20"/>
          <w:lang w:val="kk-KZ"/>
        </w:rPr>
        <w:t>(</w:t>
      </w:r>
      <w:r w:rsidRPr="00380504">
        <w:rPr>
          <w:rFonts w:ascii="Times New Roman" w:hAnsi="Times New Roman" w:cs="Times New Roman"/>
          <w:color w:val="000000"/>
          <w:sz w:val="20"/>
          <w:szCs w:val="20"/>
          <w:lang w:val="kk-KZ"/>
        </w:rPr>
        <w:t>қызметтің атауы</w:t>
      </w:r>
      <w:r w:rsidRPr="006E129C">
        <w:rPr>
          <w:rFonts w:ascii="Times New Roman" w:hAnsi="Times New Roman" w:cs="Times New Roman"/>
          <w:color w:val="000000"/>
          <w:sz w:val="20"/>
          <w:szCs w:val="20"/>
          <w:lang w:val="kk-KZ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380504">
        <w:rPr>
          <w:rFonts w:ascii="Times New Roman" w:hAnsi="Times New Roman" w:cs="Times New Roman"/>
          <w:color w:val="000000"/>
          <w:sz w:val="20"/>
          <w:szCs w:val="20"/>
          <w:lang w:val="kk-KZ"/>
        </w:rPr>
        <w:t>қызмет</w:t>
      </w:r>
      <w:r w:rsidR="00B95814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көрсетуді</w:t>
      </w:r>
      <w:r w:rsidRPr="00380504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жүзеге асыруға дайын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екендігінен</w:t>
      </w:r>
      <w:r w:rsidRPr="00380504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хабардар етілді</w:t>
      </w:r>
      <w:r w:rsidR="00B95814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</w:p>
    <w:p w:rsidR="005329EB" w:rsidRPr="000603A4" w:rsidRDefault="001B626F" w:rsidP="001B626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0603A4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                                                          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1442"/>
        <w:gridCol w:w="1331"/>
        <w:gridCol w:w="1273"/>
        <w:gridCol w:w="1293"/>
        <w:gridCol w:w="1515"/>
        <w:gridCol w:w="1482"/>
      </w:tblGrid>
      <w:tr w:rsidR="00D56E9B" w:rsidRPr="00E9765D" w:rsidTr="005329EB">
        <w:tc>
          <w:tcPr>
            <w:tcW w:w="1335" w:type="dxa"/>
            <w:shd w:val="clear" w:color="auto" w:fill="auto"/>
          </w:tcPr>
          <w:p w:rsidR="005329EB" w:rsidRPr="00E9765D" w:rsidRDefault="00B95814" w:rsidP="00B958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Лот нөмірі</w:t>
            </w:r>
          </w:p>
        </w:tc>
        <w:tc>
          <w:tcPr>
            <w:tcW w:w="1465" w:type="dxa"/>
            <w:shd w:val="clear" w:color="auto" w:fill="auto"/>
          </w:tcPr>
          <w:p w:rsidR="005329EB" w:rsidRPr="00E9765D" w:rsidRDefault="00B95814" w:rsidP="00B958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Қызметтің атауы</w:t>
            </w:r>
          </w:p>
        </w:tc>
        <w:tc>
          <w:tcPr>
            <w:tcW w:w="1335" w:type="dxa"/>
            <w:shd w:val="clear" w:color="auto" w:fill="auto"/>
          </w:tcPr>
          <w:p w:rsidR="005329EB" w:rsidRPr="00E9765D" w:rsidRDefault="00D56E9B" w:rsidP="00D5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Қызмет көрсетілетін орын </w:t>
            </w:r>
          </w:p>
        </w:tc>
        <w:tc>
          <w:tcPr>
            <w:tcW w:w="1105" w:type="dxa"/>
            <w:shd w:val="clear" w:color="auto" w:fill="auto"/>
          </w:tcPr>
          <w:p w:rsidR="005329EB" w:rsidRPr="00E9765D" w:rsidRDefault="00D56E9B" w:rsidP="00D5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Қызмет көрсетілетін мерзім </w:t>
            </w:r>
          </w:p>
        </w:tc>
        <w:tc>
          <w:tcPr>
            <w:tcW w:w="1335" w:type="dxa"/>
            <w:shd w:val="clear" w:color="auto" w:fill="auto"/>
          </w:tcPr>
          <w:p w:rsidR="005329EB" w:rsidRPr="00D56E9B" w:rsidRDefault="00D56E9B" w:rsidP="00D5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Саны </w:t>
            </w:r>
          </w:p>
        </w:tc>
        <w:tc>
          <w:tcPr>
            <w:tcW w:w="1554" w:type="dxa"/>
            <w:shd w:val="clear" w:color="auto" w:fill="auto"/>
          </w:tcPr>
          <w:p w:rsidR="005329EB" w:rsidRPr="00D56E9B" w:rsidRDefault="00D56E9B" w:rsidP="00D5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56E9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Бірлік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ті</w:t>
            </w:r>
            <w:r w:rsidRPr="00D56E9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сатып алу үшін бөлінген баға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05" w:type="dxa"/>
            <w:shd w:val="clear" w:color="auto" w:fill="auto"/>
          </w:tcPr>
          <w:p w:rsidR="005329EB" w:rsidRPr="00E9765D" w:rsidRDefault="00D56E9B" w:rsidP="00D5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Лот сомасынан </w:t>
            </w:r>
            <w:r w:rsidR="005329EB" w:rsidRPr="00E97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3% </w:t>
            </w:r>
          </w:p>
        </w:tc>
      </w:tr>
      <w:tr w:rsidR="00D56E9B" w:rsidRPr="00E9765D" w:rsidTr="005329EB">
        <w:tc>
          <w:tcPr>
            <w:tcW w:w="1335" w:type="dxa"/>
            <w:shd w:val="clear" w:color="auto" w:fill="auto"/>
          </w:tcPr>
          <w:p w:rsidR="005329EB" w:rsidRPr="00E9765D" w:rsidRDefault="005329EB" w:rsidP="009B6B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5329EB" w:rsidRPr="00E9765D" w:rsidRDefault="005329EB" w:rsidP="009B6B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5329EB" w:rsidRPr="00E9765D" w:rsidRDefault="005329EB" w:rsidP="009B6B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5329EB" w:rsidRPr="00E9765D" w:rsidRDefault="005329EB" w:rsidP="009B6B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5329EB" w:rsidRPr="00E9765D" w:rsidRDefault="005329EB" w:rsidP="009B6B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5329EB" w:rsidRPr="00E9765D" w:rsidRDefault="005329EB" w:rsidP="009B6B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5329EB" w:rsidRPr="00E9765D" w:rsidRDefault="005329EB" w:rsidP="009B6B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6E9B" w:rsidRPr="00E9765D" w:rsidTr="005329EB">
        <w:tc>
          <w:tcPr>
            <w:tcW w:w="1335" w:type="dxa"/>
            <w:shd w:val="clear" w:color="auto" w:fill="auto"/>
          </w:tcPr>
          <w:p w:rsidR="005329EB" w:rsidRPr="00E9765D" w:rsidRDefault="005329EB" w:rsidP="009B6B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5329EB" w:rsidRPr="00E9765D" w:rsidRDefault="005329EB" w:rsidP="009B6B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5329EB" w:rsidRPr="00E9765D" w:rsidRDefault="005329EB" w:rsidP="009B6B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5329EB" w:rsidRPr="00E9765D" w:rsidRDefault="005329EB" w:rsidP="009B6B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5329EB" w:rsidRPr="00E9765D" w:rsidRDefault="005329EB" w:rsidP="009B6B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5329EB" w:rsidRPr="00E9765D" w:rsidRDefault="005329EB" w:rsidP="009B6B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5329EB" w:rsidRPr="00E9765D" w:rsidRDefault="005329EB" w:rsidP="009B6B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B626F" w:rsidRPr="008B2BBC" w:rsidRDefault="001B626F" w:rsidP="001B626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36B2F" w:rsidRPr="00B50C8E" w:rsidRDefault="00F36B2F" w:rsidP="00F36B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B50C8E">
        <w:rPr>
          <w:rFonts w:ascii="Times New Roman" w:hAnsi="Times New Roman" w:cs="Times New Roman"/>
          <w:color w:val="000000"/>
          <w:sz w:val="20"/>
          <w:szCs w:val="20"/>
        </w:rPr>
        <w:t>Осыған</w:t>
      </w:r>
      <w:proofErr w:type="spellEnd"/>
      <w:r w:rsidRPr="00B50C8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50C8E">
        <w:rPr>
          <w:rFonts w:ascii="Times New Roman" w:hAnsi="Times New Roman" w:cs="Times New Roman"/>
          <w:color w:val="000000"/>
          <w:sz w:val="20"/>
          <w:szCs w:val="20"/>
        </w:rPr>
        <w:t>байланысты</w:t>
      </w:r>
      <w:proofErr w:type="spellEnd"/>
      <w:r w:rsidRPr="00B50C8E">
        <w:rPr>
          <w:rFonts w:ascii="Times New Roman" w:hAnsi="Times New Roman" w:cs="Times New Roman"/>
          <w:color w:val="000000"/>
          <w:sz w:val="20"/>
          <w:szCs w:val="20"/>
        </w:rPr>
        <w:t xml:space="preserve"> Банк ___________________________________________________ (</w:t>
      </w:r>
      <w:proofErr w:type="spellStart"/>
      <w:r w:rsidRPr="00B50C8E">
        <w:rPr>
          <w:rFonts w:ascii="Times New Roman" w:hAnsi="Times New Roman" w:cs="Times New Roman"/>
          <w:color w:val="000000"/>
          <w:sz w:val="20"/>
          <w:szCs w:val="20"/>
        </w:rPr>
        <w:t>банктің</w:t>
      </w:r>
      <w:proofErr w:type="spellEnd"/>
      <w:r w:rsidRPr="00B50C8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50C8E">
        <w:rPr>
          <w:rFonts w:ascii="Times New Roman" w:hAnsi="Times New Roman" w:cs="Times New Roman"/>
          <w:color w:val="000000"/>
          <w:sz w:val="20"/>
          <w:szCs w:val="20"/>
        </w:rPr>
        <w:t>атауы</w:t>
      </w:r>
      <w:proofErr w:type="spellEnd"/>
      <w:r w:rsidRPr="00B50C8E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F36B2F" w:rsidRPr="009B269C" w:rsidRDefault="00F36B2F" w:rsidP="009B26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1013EC">
        <w:rPr>
          <w:rFonts w:ascii="Times New Roman" w:hAnsi="Times New Roman" w:cs="Times New Roman"/>
          <w:color w:val="000000"/>
          <w:sz w:val="20"/>
          <w:szCs w:val="20"/>
        </w:rPr>
        <w:t>Бірыңғай</w:t>
      </w:r>
      <w:proofErr w:type="spellEnd"/>
      <w:r w:rsidRPr="001013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013EC">
        <w:rPr>
          <w:rFonts w:ascii="Times New Roman" w:hAnsi="Times New Roman" w:cs="Times New Roman"/>
          <w:color w:val="000000"/>
          <w:sz w:val="20"/>
          <w:szCs w:val="20"/>
        </w:rPr>
        <w:t>дистрибьюторға</w:t>
      </w:r>
      <w:proofErr w:type="spellEnd"/>
      <w:r w:rsidRPr="001013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013EC">
        <w:rPr>
          <w:rFonts w:ascii="Times New Roman" w:hAnsi="Times New Roman" w:cs="Times New Roman"/>
          <w:color w:val="000000"/>
          <w:sz w:val="20"/>
          <w:szCs w:val="20"/>
        </w:rPr>
        <w:t>бірінші</w:t>
      </w:r>
      <w:proofErr w:type="spellEnd"/>
      <w:r w:rsidRPr="001013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603A4">
        <w:rPr>
          <w:rFonts w:ascii="Times New Roman" w:hAnsi="Times New Roman"/>
          <w:color w:val="000000"/>
          <w:sz w:val="20"/>
          <w:szCs w:val="20"/>
        </w:rPr>
        <w:t>талабы</w:t>
      </w:r>
      <w:proofErr w:type="spellEnd"/>
      <w:r w:rsidR="000603A4">
        <w:rPr>
          <w:rFonts w:ascii="Times New Roman" w:hAnsi="Times New Roman"/>
          <w:color w:val="000000"/>
          <w:sz w:val="20"/>
          <w:szCs w:val="20"/>
          <w:lang w:val="kk-KZ"/>
        </w:rPr>
        <w:t>мен</w:t>
      </w:r>
      <w:r w:rsidR="000603A4" w:rsidRPr="00A633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1013EC">
        <w:rPr>
          <w:rFonts w:ascii="Times New Roman" w:hAnsi="Times New Roman" w:cs="Times New Roman"/>
          <w:color w:val="000000"/>
          <w:sz w:val="20"/>
          <w:szCs w:val="20"/>
        </w:rPr>
        <w:t>сатып</w:t>
      </w:r>
      <w:proofErr w:type="spellEnd"/>
      <w:r w:rsidRPr="001013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013EC">
        <w:rPr>
          <w:rFonts w:ascii="Times New Roman" w:hAnsi="Times New Roman" w:cs="Times New Roman"/>
          <w:color w:val="000000"/>
          <w:sz w:val="20"/>
          <w:szCs w:val="20"/>
        </w:rPr>
        <w:t>алу</w:t>
      </w:r>
      <w:proofErr w:type="spellEnd"/>
      <w:r w:rsidRPr="001013EC">
        <w:rPr>
          <w:rFonts w:ascii="Times New Roman" w:hAnsi="Times New Roman" w:cs="Times New Roman"/>
          <w:color w:val="000000"/>
          <w:sz w:val="20"/>
          <w:szCs w:val="20"/>
        </w:rPr>
        <w:t xml:space="preserve"> веб-</w:t>
      </w:r>
      <w:proofErr w:type="spellStart"/>
      <w:r w:rsidRPr="001013EC">
        <w:rPr>
          <w:rFonts w:ascii="Times New Roman" w:hAnsi="Times New Roman" w:cs="Times New Roman"/>
          <w:color w:val="000000"/>
          <w:sz w:val="20"/>
          <w:szCs w:val="20"/>
        </w:rPr>
        <w:t>порталында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1013EC">
        <w:rPr>
          <w:rFonts w:ascii="Times New Roman" w:hAnsi="Times New Roman" w:cs="Times New Roman"/>
          <w:color w:val="000000"/>
          <w:sz w:val="20"/>
          <w:szCs w:val="20"/>
        </w:rPr>
        <w:t>электрондық</w:t>
      </w:r>
      <w:proofErr w:type="spellEnd"/>
      <w:r w:rsidRPr="001013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013EC">
        <w:rPr>
          <w:rFonts w:ascii="Times New Roman" w:hAnsi="Times New Roman" w:cs="Times New Roman"/>
          <w:color w:val="000000"/>
          <w:sz w:val="20"/>
          <w:szCs w:val="20"/>
        </w:rPr>
        <w:t>түрдегі</w:t>
      </w:r>
      <w:proofErr w:type="spellEnd"/>
      <w:r w:rsidRPr="001013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013EC">
        <w:rPr>
          <w:rFonts w:ascii="Times New Roman" w:hAnsi="Times New Roman" w:cs="Times New Roman"/>
          <w:color w:val="000000"/>
          <w:sz w:val="20"/>
          <w:szCs w:val="20"/>
        </w:rPr>
        <w:t>талапты</w:t>
      </w:r>
      <w:proofErr w:type="spellEnd"/>
      <w:r w:rsidRPr="001013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B269C">
        <w:rPr>
          <w:rFonts w:ascii="Times New Roman" w:hAnsi="Times New Roman" w:cs="Times New Roman"/>
          <w:color w:val="000000"/>
          <w:sz w:val="20"/>
          <w:szCs w:val="20"/>
        </w:rPr>
        <w:t>қоса</w:t>
      </w:r>
      <w:proofErr w:type="spellEnd"/>
      <w:r w:rsidRPr="009B26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B269C">
        <w:rPr>
          <w:rFonts w:ascii="Times New Roman" w:hAnsi="Times New Roman" w:cs="Times New Roman"/>
          <w:color w:val="000000"/>
          <w:sz w:val="20"/>
          <w:szCs w:val="20"/>
        </w:rPr>
        <w:t>алғанда</w:t>
      </w:r>
      <w:proofErr w:type="spellEnd"/>
      <w:r w:rsidRPr="009B269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9B269C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Денсаулық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сақтау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министрінің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2023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11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шiлдедегi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№ 127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бұйрығымен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бекітілген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Бірыңғай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дистрибьютордың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тегін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медициналық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көмектің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кепілдік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берілген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көлемі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қылмыстық-атқару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пенитенциарлық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жүйесінің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тергеу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изоляторлары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мекемелерінде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ұсталатын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адамдарға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бюджет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қаражаты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есебінен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медициналық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көмектің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қосымша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көлемі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шеңберінде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міндетті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әлеуметтік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медициналық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сақтандыру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жүйесінде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дәрілік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заттар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медициналық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бұйымдарды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сақтау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тасымалдау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жөніндегі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көрсетілетін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қызметтерді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дәрілік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заттар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медициналық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бұйымдарды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есепке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алу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өткізу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жөніндегі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көрсетілетін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қызметтерді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сатып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алу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қағидаларында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бұдан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әрі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Қағидалар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көзделген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негіздер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төлемге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қойылатын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талапты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алғаннан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кейін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жоғарыда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көрсетілген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кестеге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сәйкес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тиісті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лот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конкурстық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өтінімді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кепілдікті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ету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сомасын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3%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мөлшерінде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төлеуге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кері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қайтарылмайтын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міндеттемені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өзіне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269C" w:rsidRPr="009B269C">
        <w:rPr>
          <w:rFonts w:ascii="Times New Roman" w:hAnsi="Times New Roman" w:cs="Times New Roman"/>
          <w:sz w:val="20"/>
          <w:szCs w:val="20"/>
        </w:rPr>
        <w:t>алады</w:t>
      </w:r>
      <w:proofErr w:type="spellEnd"/>
      <w:r w:rsidR="009B269C" w:rsidRPr="009B269C">
        <w:rPr>
          <w:rFonts w:ascii="Times New Roman" w:hAnsi="Times New Roman" w:cs="Times New Roman"/>
          <w:sz w:val="20"/>
          <w:szCs w:val="20"/>
        </w:rPr>
        <w:t>.</w:t>
      </w:r>
    </w:p>
    <w:p w:rsidR="00335EDE" w:rsidRPr="003D0394" w:rsidRDefault="00335EDE" w:rsidP="00AC4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" w:name="z110"/>
      <w:bookmarkEnd w:id="0"/>
      <w:r w:rsidRPr="00335EDE">
        <w:rPr>
          <w:rFonts w:ascii="Times New Roman" w:hAnsi="Times New Roman" w:cs="Times New Roman"/>
          <w:sz w:val="20"/>
          <w:szCs w:val="20"/>
        </w:rPr>
        <w:t xml:space="preserve">Осы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кепілдік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Ә</w:t>
      </w:r>
      <w:r w:rsidRPr="00335EDE">
        <w:rPr>
          <w:rFonts w:ascii="Times New Roman" w:hAnsi="Times New Roman" w:cs="Times New Roman"/>
          <w:sz w:val="20"/>
          <w:szCs w:val="20"/>
        </w:rPr>
        <w:t>леуетті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өнім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берушінің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конкурстық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өтінімін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ашқан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сәттен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бастап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күшіне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енеді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45 (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қырық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бес)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күннен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кем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емес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_________________ (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күні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айы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жылы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дейін қолданылады</w:t>
      </w:r>
      <w:r w:rsidRPr="00335EDE">
        <w:rPr>
          <w:rFonts w:ascii="Times New Roman" w:hAnsi="Times New Roman" w:cs="Times New Roman"/>
          <w:sz w:val="20"/>
          <w:szCs w:val="20"/>
        </w:rPr>
        <w:t xml:space="preserve">, ал </w:t>
      </w:r>
      <w:r>
        <w:rPr>
          <w:rFonts w:ascii="Times New Roman" w:hAnsi="Times New Roman" w:cs="Times New Roman"/>
          <w:sz w:val="20"/>
          <w:szCs w:val="20"/>
          <w:lang w:val="kk-KZ"/>
        </w:rPr>
        <w:t>Ә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леуетті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өнім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берушінің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өтінімі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қабылданбаған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жағдайда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рұқсат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беру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хаттамасына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қорытындыларға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сәйкес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оны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қабылдамаған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не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сатып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алу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жеңімпазы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жасалған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шарт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міндеттемелердің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орындалуын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ету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шараларын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уақтылы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ұсынған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кезде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EDE">
        <w:rPr>
          <w:rFonts w:ascii="Times New Roman" w:hAnsi="Times New Roman" w:cs="Times New Roman"/>
          <w:sz w:val="20"/>
          <w:szCs w:val="20"/>
        </w:rPr>
        <w:t>аяқталады</w:t>
      </w:r>
      <w:proofErr w:type="spellEnd"/>
      <w:r w:rsidRPr="00335EDE">
        <w:rPr>
          <w:rFonts w:ascii="Times New Roman" w:hAnsi="Times New Roman" w:cs="Times New Roman"/>
          <w:sz w:val="20"/>
          <w:szCs w:val="20"/>
        </w:rPr>
        <w:t>.</w:t>
      </w:r>
    </w:p>
    <w:p w:rsidR="001B626F" w:rsidRPr="008B2BBC" w:rsidRDefault="001B626F" w:rsidP="001B626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2" w:name="z111"/>
      <w:bookmarkEnd w:id="1"/>
    </w:p>
    <w:p w:rsidR="001B626F" w:rsidRPr="008B2BBC" w:rsidRDefault="001B626F" w:rsidP="001B626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35A0F" w:rsidRDefault="00435A0F" w:rsidP="00435A0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Банктің уәкілетті адамдарының қолдары</w:t>
      </w:r>
      <w:r w:rsidRPr="00337450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435A0F" w:rsidRDefault="00435A0F" w:rsidP="00435A0F">
      <w:pPr>
        <w:spacing w:after="0" w:line="240" w:lineRule="auto"/>
        <w:ind w:firstLine="709"/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лауазымы мен Т.А.Ә. көрсетіліп (бар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болса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337450">
        <w:rPr>
          <w:rFonts w:ascii="Times New Roman" w:hAnsi="Times New Roman" w:cs="Times New Roman"/>
          <w:color w:val="000000"/>
          <w:sz w:val="20"/>
          <w:szCs w:val="20"/>
        </w:rPr>
        <w:t>   </w:t>
      </w:r>
      <w:proofErr w:type="gramEnd"/>
      <w:r w:rsidRPr="00337450">
        <w:rPr>
          <w:rFonts w:ascii="Times New Roman" w:hAnsi="Times New Roman" w:cs="Times New Roman"/>
          <w:color w:val="000000"/>
          <w:sz w:val="20"/>
          <w:szCs w:val="20"/>
        </w:rPr>
        <w:t>                 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7450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 </w:t>
      </w:r>
      <w:r w:rsidRPr="00337450" w:rsidDel="00DB50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Банк мөрі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35A0F" w:rsidRDefault="00435A0F" w:rsidP="001B626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435A0F" w:rsidRDefault="00435A0F" w:rsidP="001B626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bookmarkEnd w:id="2"/>
    <w:p w:rsidR="006E129C" w:rsidRDefault="006E129C" w:rsidP="001B626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6E129C" w:rsidRDefault="006E129C" w:rsidP="006E129C">
      <w:pPr>
        <w:spacing w:after="0" w:line="240" w:lineRule="auto"/>
        <w:ind w:firstLine="6237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35A0F" w:rsidRPr="008B2BBC" w:rsidRDefault="00435A0F" w:rsidP="006E129C">
      <w:pPr>
        <w:spacing w:after="0" w:line="240" w:lineRule="auto"/>
        <w:ind w:firstLine="6237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E129C" w:rsidRPr="008B2BBC" w:rsidRDefault="006E129C" w:rsidP="006E129C">
      <w:pPr>
        <w:spacing w:after="0" w:line="240" w:lineRule="auto"/>
        <w:ind w:firstLine="623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B2BBC">
        <w:rPr>
          <w:rFonts w:ascii="Times New Roman" w:hAnsi="Times New Roman" w:cs="Times New Roman"/>
          <w:sz w:val="20"/>
          <w:szCs w:val="20"/>
        </w:rPr>
        <w:t>Форма</w:t>
      </w:r>
    </w:p>
    <w:p w:rsidR="006E129C" w:rsidRPr="008B2BBC" w:rsidRDefault="006E129C" w:rsidP="006E129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B2BBC">
        <w:rPr>
          <w:rFonts w:ascii="Times New Roman" w:hAnsi="Times New Roman" w:cs="Times New Roman"/>
          <w:sz w:val="20"/>
          <w:szCs w:val="20"/>
        </w:rPr>
        <w:t>Исх. № __________</w:t>
      </w:r>
    </w:p>
    <w:p w:rsidR="006E129C" w:rsidRPr="008B2BBC" w:rsidRDefault="006E129C" w:rsidP="006E129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B2BBC">
        <w:rPr>
          <w:rFonts w:ascii="Times New Roman" w:hAnsi="Times New Roman" w:cs="Times New Roman"/>
          <w:sz w:val="20"/>
          <w:szCs w:val="20"/>
        </w:rPr>
        <w:t>Дата ____________</w:t>
      </w:r>
    </w:p>
    <w:p w:rsidR="006E129C" w:rsidRPr="008B2BBC" w:rsidRDefault="006E129C" w:rsidP="006E129C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E129C" w:rsidRPr="008B2BBC" w:rsidRDefault="006E129C" w:rsidP="006E129C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B2BBC">
        <w:rPr>
          <w:rFonts w:ascii="Times New Roman" w:hAnsi="Times New Roman" w:cs="Times New Roman"/>
          <w:color w:val="000000"/>
          <w:sz w:val="20"/>
          <w:szCs w:val="20"/>
        </w:rPr>
        <w:t>Кому: __________________________________________________________________________________________</w:t>
      </w:r>
    </w:p>
    <w:p w:rsidR="006E129C" w:rsidRPr="008B2BBC" w:rsidRDefault="006E129C" w:rsidP="006E129C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8B2BBC">
        <w:rPr>
          <w:rFonts w:ascii="Times New Roman" w:hAnsi="Times New Roman" w:cs="Times New Roman"/>
          <w:color w:val="000000"/>
          <w:sz w:val="18"/>
          <w:szCs w:val="18"/>
        </w:rPr>
        <w:t xml:space="preserve">(наименование и </w:t>
      </w:r>
      <w:r>
        <w:rPr>
          <w:rFonts w:ascii="Times New Roman" w:hAnsi="Times New Roman" w:cs="Times New Roman"/>
          <w:color w:val="000000"/>
          <w:sz w:val="18"/>
          <w:szCs w:val="18"/>
        </w:rPr>
        <w:t>реквизиты Единого дистрибьютора</w:t>
      </w:r>
      <w:r w:rsidRPr="008B2BBC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6E129C" w:rsidRPr="008B2BBC" w:rsidRDefault="006E129C" w:rsidP="006E129C">
      <w:pPr>
        <w:spacing w:after="0" w:line="240" w:lineRule="auto"/>
        <w:ind w:firstLine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129C" w:rsidRPr="008B2BBC" w:rsidRDefault="006E129C" w:rsidP="006E12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B2BB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Банковская гарантия </w:t>
      </w:r>
    </w:p>
    <w:p w:rsidR="006E129C" w:rsidRPr="008B2BBC" w:rsidRDefault="006E129C" w:rsidP="006E12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(вид обеспечения </w:t>
      </w:r>
      <w:r w:rsidRPr="008B2BBC">
        <w:rPr>
          <w:rFonts w:ascii="Times New Roman" w:hAnsi="Times New Roman" w:cs="Times New Roman"/>
          <w:color w:val="000000"/>
          <w:sz w:val="20"/>
          <w:szCs w:val="20"/>
        </w:rPr>
        <w:t>конкурсной заявки)</w:t>
      </w:r>
    </w:p>
    <w:p w:rsidR="006E129C" w:rsidRPr="008B2BBC" w:rsidRDefault="006E129C" w:rsidP="006E12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E129C" w:rsidRPr="008B2BBC" w:rsidRDefault="006E129C" w:rsidP="006E12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B2BBC">
        <w:rPr>
          <w:rFonts w:ascii="Times New Roman" w:hAnsi="Times New Roman" w:cs="Times New Roman"/>
          <w:color w:val="000000"/>
          <w:sz w:val="20"/>
          <w:szCs w:val="20"/>
        </w:rPr>
        <w:t>Наименование банка (филиала банка) ____________________________________________________________</w:t>
      </w:r>
    </w:p>
    <w:p w:rsidR="006E129C" w:rsidRPr="008B2BBC" w:rsidRDefault="006E129C" w:rsidP="006E129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2BBC">
        <w:rPr>
          <w:rFonts w:ascii="Times New Roman" w:hAnsi="Times New Roman" w:cs="Times New Roman"/>
          <w:color w:val="000000"/>
          <w:sz w:val="18"/>
          <w:szCs w:val="18"/>
        </w:rPr>
        <w:t>(наименование, БИН и другие реквизиты банка)</w:t>
      </w:r>
    </w:p>
    <w:p w:rsidR="006E129C" w:rsidRPr="008B2BBC" w:rsidRDefault="006E129C" w:rsidP="006E129C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E129C" w:rsidRPr="008B2BBC" w:rsidRDefault="006E129C" w:rsidP="006E129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E129C" w:rsidRPr="008B2BBC" w:rsidRDefault="006E129C" w:rsidP="006E129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B2BBC">
        <w:rPr>
          <w:rFonts w:ascii="Times New Roman" w:hAnsi="Times New Roman" w:cs="Times New Roman"/>
          <w:b/>
          <w:color w:val="000000"/>
          <w:sz w:val="20"/>
          <w:szCs w:val="20"/>
        </w:rPr>
        <w:t>Гарантийное обеспечение</w:t>
      </w:r>
      <w:r w:rsidRPr="008B2BBC">
        <w:rPr>
          <w:rFonts w:ascii="Times New Roman" w:hAnsi="Times New Roman" w:cs="Times New Roman"/>
          <w:color w:val="000000"/>
          <w:sz w:val="20"/>
          <w:szCs w:val="20"/>
        </w:rPr>
        <w:t xml:space="preserve"> № ____________________</w:t>
      </w:r>
    </w:p>
    <w:p w:rsidR="006E129C" w:rsidRPr="008B2BBC" w:rsidRDefault="006E129C" w:rsidP="006E129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E129C" w:rsidRPr="008B2BBC" w:rsidRDefault="006E129C" w:rsidP="006E129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2BBC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 </w:t>
      </w:r>
      <w:r w:rsidRPr="008B2BB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B2BB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B2BB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B2BB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B2BB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B2BB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B2BBC">
        <w:rPr>
          <w:rFonts w:ascii="Times New Roman" w:hAnsi="Times New Roman" w:cs="Times New Roman"/>
          <w:color w:val="000000"/>
          <w:sz w:val="20"/>
          <w:szCs w:val="20"/>
        </w:rPr>
        <w:tab/>
        <w:t>«__» _____ 20__ года</w:t>
      </w:r>
    </w:p>
    <w:p w:rsidR="006E129C" w:rsidRPr="008B2BBC" w:rsidRDefault="006E129C" w:rsidP="006E129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B2BBC">
        <w:rPr>
          <w:rFonts w:ascii="Times New Roman" w:hAnsi="Times New Roman" w:cs="Times New Roman"/>
          <w:color w:val="000000"/>
          <w:sz w:val="18"/>
          <w:szCs w:val="18"/>
        </w:rPr>
        <w:t>(местонахождение)</w:t>
      </w:r>
    </w:p>
    <w:p w:rsidR="006E129C" w:rsidRPr="008B2BBC" w:rsidRDefault="006E129C" w:rsidP="006E12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E129C" w:rsidRPr="008B2BBC" w:rsidRDefault="006E129C" w:rsidP="006E12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B2BBC">
        <w:rPr>
          <w:rFonts w:ascii="Times New Roman" w:hAnsi="Times New Roman" w:cs="Times New Roman"/>
          <w:color w:val="000000"/>
          <w:sz w:val="20"/>
          <w:szCs w:val="20"/>
        </w:rPr>
        <w:t>Банк (филиал банка) ____________________________________________ (наименование) (далее – Банк) проинформирован, что_______________________________________________ (наименование) в дальнейшем «Потенциальный поставщик», принимает участие в конкурсе по закупу _________________________________________________________________________________, объявленном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Единым дистрибьютором</w:t>
      </w:r>
      <w:r w:rsidRPr="008B2BBC"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2BBC">
        <w:rPr>
          <w:rFonts w:ascii="Times New Roman" w:hAnsi="Times New Roman" w:cs="Times New Roman"/>
          <w:color w:val="000000"/>
          <w:sz w:val="20"/>
          <w:szCs w:val="20"/>
        </w:rPr>
        <w:t>_________________ (дата, месяц, год объявления) и готов осуществить оказание услуги ______________________________________________________________________________ (наименование услуги)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E129C" w:rsidRPr="008B2BBC" w:rsidRDefault="006E129C" w:rsidP="006E129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2BB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465"/>
        <w:gridCol w:w="1335"/>
        <w:gridCol w:w="1105"/>
        <w:gridCol w:w="1335"/>
        <w:gridCol w:w="1554"/>
        <w:gridCol w:w="1505"/>
      </w:tblGrid>
      <w:tr w:rsidR="006E129C" w:rsidRPr="00E9765D" w:rsidTr="00003C56">
        <w:tc>
          <w:tcPr>
            <w:tcW w:w="1335" w:type="dxa"/>
            <w:shd w:val="clear" w:color="auto" w:fill="auto"/>
          </w:tcPr>
          <w:p w:rsidR="006E129C" w:rsidRPr="00E9765D" w:rsidRDefault="006E129C" w:rsidP="00003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65D">
              <w:rPr>
                <w:rFonts w:ascii="Times New Roman" w:hAnsi="Times New Roman"/>
                <w:color w:val="000000"/>
                <w:sz w:val="20"/>
                <w:szCs w:val="20"/>
              </w:rPr>
              <w:t>Номер лота</w:t>
            </w:r>
          </w:p>
        </w:tc>
        <w:tc>
          <w:tcPr>
            <w:tcW w:w="1465" w:type="dxa"/>
            <w:shd w:val="clear" w:color="auto" w:fill="auto"/>
          </w:tcPr>
          <w:p w:rsidR="006E129C" w:rsidRPr="00E9765D" w:rsidRDefault="006E129C" w:rsidP="00003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65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услуг</w:t>
            </w:r>
          </w:p>
        </w:tc>
        <w:tc>
          <w:tcPr>
            <w:tcW w:w="1335" w:type="dxa"/>
            <w:shd w:val="clear" w:color="auto" w:fill="auto"/>
          </w:tcPr>
          <w:p w:rsidR="006E129C" w:rsidRPr="00E9765D" w:rsidRDefault="006E129C" w:rsidP="00003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65D">
              <w:rPr>
                <w:rFonts w:ascii="Times New Roman" w:hAnsi="Times New Roman"/>
                <w:color w:val="000000"/>
                <w:sz w:val="20"/>
                <w:szCs w:val="20"/>
              </w:rPr>
              <w:t>Место оказания услуги</w:t>
            </w:r>
          </w:p>
        </w:tc>
        <w:tc>
          <w:tcPr>
            <w:tcW w:w="1105" w:type="dxa"/>
            <w:shd w:val="clear" w:color="auto" w:fill="auto"/>
          </w:tcPr>
          <w:p w:rsidR="006E129C" w:rsidRPr="00E9765D" w:rsidRDefault="006E129C" w:rsidP="00003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65D">
              <w:rPr>
                <w:rFonts w:ascii="Times New Roman" w:hAnsi="Times New Roman"/>
                <w:color w:val="000000"/>
                <w:sz w:val="20"/>
                <w:szCs w:val="20"/>
              </w:rPr>
              <w:t>Срок оказания услуги</w:t>
            </w:r>
          </w:p>
        </w:tc>
        <w:tc>
          <w:tcPr>
            <w:tcW w:w="1335" w:type="dxa"/>
            <w:shd w:val="clear" w:color="auto" w:fill="auto"/>
          </w:tcPr>
          <w:p w:rsidR="006E129C" w:rsidRPr="00E9765D" w:rsidRDefault="006E129C" w:rsidP="00003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</w:p>
        </w:tc>
        <w:tc>
          <w:tcPr>
            <w:tcW w:w="1554" w:type="dxa"/>
            <w:shd w:val="clear" w:color="auto" w:fill="auto"/>
          </w:tcPr>
          <w:p w:rsidR="006E129C" w:rsidRPr="00E9765D" w:rsidRDefault="006E129C" w:rsidP="00003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65D">
              <w:rPr>
                <w:rFonts w:ascii="Times New Roman" w:hAnsi="Times New Roman"/>
                <w:color w:val="000000"/>
                <w:sz w:val="20"/>
                <w:szCs w:val="20"/>
              </w:rPr>
              <w:t>Цена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E97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выделенная для закупок за единицу</w:t>
            </w:r>
          </w:p>
        </w:tc>
        <w:tc>
          <w:tcPr>
            <w:tcW w:w="1505" w:type="dxa"/>
            <w:shd w:val="clear" w:color="auto" w:fill="auto"/>
          </w:tcPr>
          <w:p w:rsidR="006E129C" w:rsidRPr="00E9765D" w:rsidRDefault="006E129C" w:rsidP="00003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65D">
              <w:rPr>
                <w:rFonts w:ascii="Times New Roman" w:hAnsi="Times New Roman"/>
                <w:color w:val="000000"/>
                <w:sz w:val="20"/>
                <w:szCs w:val="20"/>
              </w:rPr>
              <w:t>3% от суммы лота</w:t>
            </w:r>
          </w:p>
        </w:tc>
      </w:tr>
      <w:tr w:rsidR="006E129C" w:rsidRPr="00E9765D" w:rsidTr="00003C56">
        <w:tc>
          <w:tcPr>
            <w:tcW w:w="1335" w:type="dxa"/>
            <w:shd w:val="clear" w:color="auto" w:fill="auto"/>
          </w:tcPr>
          <w:p w:rsidR="006E129C" w:rsidRPr="00E9765D" w:rsidRDefault="006E129C" w:rsidP="00003C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6E129C" w:rsidRPr="00E9765D" w:rsidRDefault="006E129C" w:rsidP="00003C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6E129C" w:rsidRPr="00E9765D" w:rsidRDefault="006E129C" w:rsidP="00003C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6E129C" w:rsidRPr="00E9765D" w:rsidRDefault="006E129C" w:rsidP="00003C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6E129C" w:rsidRPr="00E9765D" w:rsidRDefault="006E129C" w:rsidP="00003C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6E129C" w:rsidRPr="00E9765D" w:rsidRDefault="006E129C" w:rsidP="00003C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6E129C" w:rsidRPr="00E9765D" w:rsidRDefault="006E129C" w:rsidP="00003C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129C" w:rsidRPr="00E9765D" w:rsidTr="00003C56">
        <w:tc>
          <w:tcPr>
            <w:tcW w:w="1335" w:type="dxa"/>
            <w:shd w:val="clear" w:color="auto" w:fill="auto"/>
          </w:tcPr>
          <w:p w:rsidR="006E129C" w:rsidRPr="00E9765D" w:rsidRDefault="006E129C" w:rsidP="00003C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6E129C" w:rsidRPr="00E9765D" w:rsidRDefault="006E129C" w:rsidP="00003C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6E129C" w:rsidRPr="00E9765D" w:rsidRDefault="006E129C" w:rsidP="00003C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6E129C" w:rsidRPr="00E9765D" w:rsidRDefault="006E129C" w:rsidP="00003C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6E129C" w:rsidRPr="00E9765D" w:rsidRDefault="006E129C" w:rsidP="00003C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6E129C" w:rsidRPr="00E9765D" w:rsidRDefault="006E129C" w:rsidP="00003C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6E129C" w:rsidRPr="00E9765D" w:rsidRDefault="006E129C" w:rsidP="00003C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E129C" w:rsidRPr="008B2BBC" w:rsidRDefault="006E129C" w:rsidP="006E129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E129C" w:rsidRPr="008B2BBC" w:rsidRDefault="006E129C" w:rsidP="006E129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B2BBC">
        <w:rPr>
          <w:rFonts w:ascii="Times New Roman" w:hAnsi="Times New Roman" w:cs="Times New Roman"/>
          <w:color w:val="000000"/>
          <w:sz w:val="20"/>
          <w:szCs w:val="20"/>
        </w:rPr>
        <w:t>В связи с этим Банк ___________________________________________________ (наименование банка)</w:t>
      </w:r>
    </w:p>
    <w:p w:rsidR="006E129C" w:rsidRPr="00775CAC" w:rsidRDefault="006E129C" w:rsidP="006E1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2BBC">
        <w:rPr>
          <w:rFonts w:ascii="Times New Roman" w:hAnsi="Times New Roman" w:cs="Times New Roman"/>
          <w:color w:val="000000"/>
          <w:sz w:val="20"/>
          <w:szCs w:val="20"/>
        </w:rPr>
        <w:t>берет на себя безотзывное обязательство выплатить Единому дистрибьютору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2BBC">
        <w:rPr>
          <w:rFonts w:ascii="Times New Roman" w:hAnsi="Times New Roman" w:cs="Times New Roman"/>
          <w:color w:val="000000"/>
          <w:sz w:val="20"/>
          <w:szCs w:val="20"/>
        </w:rPr>
        <w:t xml:space="preserve">по первому требованию, включая требование в электронном виде на веб-портале закупок, сумму гарантийного обеспечения конкурсной заявки в </w:t>
      </w:r>
      <w:r w:rsidRPr="00775CAC">
        <w:rPr>
          <w:rFonts w:ascii="Times New Roman" w:hAnsi="Times New Roman" w:cs="Times New Roman"/>
          <w:color w:val="000000"/>
          <w:sz w:val="20"/>
          <w:szCs w:val="20"/>
        </w:rPr>
        <w:t xml:space="preserve">размере 3% по соответствующему лоту, согласно вышеуказанной таблице, </w:t>
      </w:r>
      <w:r w:rsidRPr="00775CAC">
        <w:rPr>
          <w:rFonts w:ascii="Times New Roman" w:hAnsi="Times New Roman" w:cs="Times New Roman"/>
          <w:sz w:val="20"/>
          <w:szCs w:val="20"/>
        </w:rPr>
        <w:t xml:space="preserve">по получении требования на оплату по основаниям, </w:t>
      </w:r>
      <w:r w:rsidRPr="00775CAC"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предусмотренными </w:t>
      </w:r>
      <w:r w:rsidR="00775CAC" w:rsidRPr="00775CAC">
        <w:rPr>
          <w:rFonts w:ascii="Times New Roman" w:hAnsi="Times New Roman" w:cs="Times New Roman"/>
          <w:sz w:val="20"/>
          <w:szCs w:val="20"/>
        </w:rPr>
        <w:t xml:space="preserve">Правилами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</w:t>
      </w:r>
      <w:bookmarkStart w:id="3" w:name="_GoBack"/>
      <w:r w:rsidR="00775CAC" w:rsidRPr="00775CAC">
        <w:rPr>
          <w:rFonts w:ascii="Times New Roman" w:hAnsi="Times New Roman" w:cs="Times New Roman"/>
          <w:sz w:val="20"/>
          <w:szCs w:val="20"/>
        </w:rPr>
        <w:t>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</w:t>
      </w:r>
      <w:bookmarkEnd w:id="3"/>
      <w:r w:rsidR="00775CAC" w:rsidRPr="00775CAC">
        <w:rPr>
          <w:rFonts w:ascii="Times New Roman" w:hAnsi="Times New Roman" w:cs="Times New Roman"/>
          <w:sz w:val="20"/>
          <w:szCs w:val="20"/>
        </w:rPr>
        <w:t>) системы, за счет бюджетных средств и (или) в системе обязательного социального медицинского страхования, утвержденными приказом Министра здравоохранения Республики Казах</w:t>
      </w:r>
      <w:r w:rsidR="00775CAC" w:rsidRPr="00775CAC">
        <w:rPr>
          <w:rFonts w:ascii="Times New Roman" w:hAnsi="Times New Roman" w:cs="Times New Roman"/>
          <w:sz w:val="20"/>
          <w:szCs w:val="20"/>
        </w:rPr>
        <w:t>стан от 11 июля 2023 года № 127</w:t>
      </w:r>
      <w:r w:rsidRPr="00775CAC">
        <w:rPr>
          <w:rFonts w:ascii="Times New Roman" w:hAnsi="Times New Roman" w:cs="Times New Roman"/>
          <w:sz w:val="20"/>
          <w:szCs w:val="20"/>
        </w:rPr>
        <w:t>.</w:t>
      </w:r>
    </w:p>
    <w:p w:rsidR="006E129C" w:rsidRDefault="006E129C" w:rsidP="006E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5CAC">
        <w:rPr>
          <w:rFonts w:ascii="Times New Roman" w:hAnsi="Times New Roman" w:cs="Times New Roman"/>
          <w:sz w:val="20"/>
          <w:szCs w:val="20"/>
        </w:rPr>
        <w:t xml:space="preserve">Данная гарантия вступает в силу с момента вскрытия конкурсной заявки Потенциального поставщика и действует не менее 45 (сорока пяти) дней, до </w:t>
      </w:r>
      <w:r w:rsidRPr="00775CAC">
        <w:rPr>
          <w:rFonts w:ascii="Times New Roman" w:hAnsi="Times New Roman" w:cs="Times New Roman"/>
          <w:color w:val="000000"/>
          <w:sz w:val="20"/>
          <w:szCs w:val="20"/>
        </w:rPr>
        <w:t>_________________ (дата, месяц, год)</w:t>
      </w:r>
      <w:r w:rsidRPr="00775CAC">
        <w:rPr>
          <w:rFonts w:ascii="Times New Roman" w:hAnsi="Times New Roman" w:cs="Times New Roman"/>
          <w:sz w:val="20"/>
          <w:szCs w:val="20"/>
        </w:rPr>
        <w:t>, а в случае отклонения заявки Потенциального поставщика – истекает в момент ее отклонения согласно протоколу допуска</w:t>
      </w:r>
      <w:r w:rsidRPr="001B626F">
        <w:rPr>
          <w:rFonts w:ascii="Times New Roman" w:hAnsi="Times New Roman" w:cs="Times New Roman"/>
          <w:sz w:val="20"/>
          <w:szCs w:val="20"/>
        </w:rPr>
        <w:t xml:space="preserve"> или итогов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626F">
        <w:rPr>
          <w:rFonts w:ascii="Times New Roman" w:hAnsi="Times New Roman" w:cs="Times New Roman"/>
          <w:sz w:val="20"/>
          <w:szCs w:val="20"/>
        </w:rPr>
        <w:t>либо своевременного представления победителем закупа меры обеспечения исполнения обязательств по заключенному договору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129C" w:rsidRPr="008B2BBC" w:rsidRDefault="006E129C" w:rsidP="006E129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E129C" w:rsidRPr="008B2BBC" w:rsidRDefault="006E129C" w:rsidP="006E129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E129C" w:rsidRPr="008B2BBC" w:rsidRDefault="006E129C" w:rsidP="006E129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8B2BBC">
        <w:rPr>
          <w:rFonts w:ascii="Times New Roman" w:hAnsi="Times New Roman" w:cs="Times New Roman"/>
          <w:color w:val="000000"/>
          <w:sz w:val="20"/>
          <w:szCs w:val="20"/>
        </w:rPr>
        <w:t>Подписи уполномоченных лиц Банка </w:t>
      </w:r>
    </w:p>
    <w:p w:rsidR="006E129C" w:rsidRPr="008B2BBC" w:rsidRDefault="006E129C" w:rsidP="006E129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B2BBC">
        <w:rPr>
          <w:rFonts w:ascii="Times New Roman" w:hAnsi="Times New Roman" w:cs="Times New Roman"/>
          <w:color w:val="000000"/>
          <w:sz w:val="20"/>
          <w:szCs w:val="20"/>
        </w:rPr>
        <w:t xml:space="preserve">(с указанием должности и Ф.И.О. (при его </w:t>
      </w:r>
      <w:proofErr w:type="gramStart"/>
      <w:r w:rsidRPr="008B2BBC">
        <w:rPr>
          <w:rFonts w:ascii="Times New Roman" w:hAnsi="Times New Roman" w:cs="Times New Roman"/>
          <w:color w:val="000000"/>
          <w:sz w:val="20"/>
          <w:szCs w:val="20"/>
        </w:rPr>
        <w:t>наличии)   </w:t>
      </w:r>
      <w:proofErr w:type="gramEnd"/>
      <w:r w:rsidRPr="008B2BBC">
        <w:rPr>
          <w:rFonts w:ascii="Times New Roman" w:hAnsi="Times New Roman" w:cs="Times New Roman"/>
          <w:color w:val="000000"/>
          <w:sz w:val="20"/>
          <w:szCs w:val="20"/>
        </w:rPr>
        <w:t>  </w:t>
      </w:r>
      <w:r w:rsidRPr="008B2BB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B2BB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B2BBC">
        <w:rPr>
          <w:rFonts w:ascii="Times New Roman" w:hAnsi="Times New Roman" w:cs="Times New Roman"/>
          <w:color w:val="000000"/>
          <w:sz w:val="20"/>
          <w:szCs w:val="20"/>
        </w:rPr>
        <w:tab/>
        <w:t>                         </w:t>
      </w:r>
      <w:r w:rsidRPr="008B2BBC" w:rsidDel="00DB50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2BBC">
        <w:rPr>
          <w:rFonts w:ascii="Times New Roman" w:hAnsi="Times New Roman" w:cs="Times New Roman"/>
          <w:color w:val="000000"/>
          <w:sz w:val="20"/>
          <w:szCs w:val="20"/>
        </w:rPr>
        <w:t xml:space="preserve">Печать Банка </w:t>
      </w:r>
    </w:p>
    <w:p w:rsidR="006E129C" w:rsidRPr="008B2BBC" w:rsidRDefault="006E129C" w:rsidP="001B626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6E129C" w:rsidRPr="008B2B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6F"/>
    <w:rsid w:val="000603A4"/>
    <w:rsid w:val="000B7D9C"/>
    <w:rsid w:val="000D7E42"/>
    <w:rsid w:val="001B626F"/>
    <w:rsid w:val="00335EDE"/>
    <w:rsid w:val="003D0394"/>
    <w:rsid w:val="00435A0F"/>
    <w:rsid w:val="0051534A"/>
    <w:rsid w:val="005329EB"/>
    <w:rsid w:val="00563685"/>
    <w:rsid w:val="006E129C"/>
    <w:rsid w:val="00775CAC"/>
    <w:rsid w:val="009B269C"/>
    <w:rsid w:val="00AC4D17"/>
    <w:rsid w:val="00B042FB"/>
    <w:rsid w:val="00B41AB8"/>
    <w:rsid w:val="00B95814"/>
    <w:rsid w:val="00C6152F"/>
    <w:rsid w:val="00D56E9B"/>
    <w:rsid w:val="00D60082"/>
    <w:rsid w:val="00F1356D"/>
    <w:rsid w:val="00F36B2F"/>
    <w:rsid w:val="00FE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6824"/>
  <w15:chartTrackingRefBased/>
  <w15:docId w15:val="{6F1F0849-9ABD-48F6-88AA-6C8F1D00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26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626F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1B626F"/>
    <w:rPr>
      <w:lang w:val="ru-RU"/>
    </w:rPr>
  </w:style>
  <w:style w:type="character" w:customStyle="1" w:styleId="s0">
    <w:name w:val="s0"/>
    <w:rsid w:val="006E129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semiHidden/>
    <w:unhideWhenUsed/>
    <w:rsid w:val="00D56E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2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269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Танжарыков Джан Кайратович</dc:creator>
  <cp:keywords/>
  <dc:description/>
  <cp:lastModifiedBy>Айдана Казкеева</cp:lastModifiedBy>
  <cp:revision>28</cp:revision>
  <cp:lastPrinted>2023-11-15T10:25:00Z</cp:lastPrinted>
  <dcterms:created xsi:type="dcterms:W3CDTF">2021-10-12T09:37:00Z</dcterms:created>
  <dcterms:modified xsi:type="dcterms:W3CDTF">2023-11-15T12:45:00Z</dcterms:modified>
</cp:coreProperties>
</file>